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19D1DA" w14:textId="4614693A" w:rsidR="00AB25D3" w:rsidRPr="00221AC7" w:rsidRDefault="00AB25D3" w:rsidP="00AB25D3">
      <w:pPr>
        <w:rPr>
          <w:rFonts w:ascii="Calibri" w:hAnsi="Calibri" w:cs="Calibri"/>
          <w:b/>
          <w:sz w:val="22"/>
          <w:szCs w:val="22"/>
        </w:rPr>
      </w:pPr>
      <w:bookmarkStart w:id="0" w:name="_GoBack"/>
      <w:r w:rsidRPr="00221AC7">
        <w:rPr>
          <w:rFonts w:ascii="Calibri" w:hAnsi="Calibri" w:cs="Calibri"/>
          <w:b/>
          <w:bCs/>
          <w:sz w:val="22"/>
          <w:szCs w:val="22"/>
        </w:rPr>
        <w:t xml:space="preserve">HÜDA </w:t>
      </w:r>
      <w:proofErr w:type="spellStart"/>
      <w:r w:rsidRPr="00221AC7">
        <w:rPr>
          <w:rFonts w:ascii="Calibri" w:hAnsi="Calibri" w:cs="Calibri"/>
          <w:b/>
          <w:bCs/>
          <w:sz w:val="22"/>
          <w:szCs w:val="22"/>
        </w:rPr>
        <w:t>PAR’dan</w:t>
      </w:r>
      <w:proofErr w:type="spellEnd"/>
      <w:r w:rsidRPr="00221AC7">
        <w:rPr>
          <w:rFonts w:ascii="Calibri" w:hAnsi="Calibri" w:cs="Calibri"/>
          <w:b/>
          <w:bCs/>
          <w:sz w:val="22"/>
          <w:szCs w:val="22"/>
        </w:rPr>
        <w:t xml:space="preserve"> </w:t>
      </w:r>
      <w:r w:rsidR="00C36F57" w:rsidRPr="00C36F57">
        <w:rPr>
          <w:rFonts w:ascii="Calibri" w:hAnsi="Calibri" w:cs="Calibri"/>
          <w:b/>
          <w:sz w:val="22"/>
          <w:szCs w:val="22"/>
        </w:rPr>
        <w:t xml:space="preserve">üzerine kayıtlı </w:t>
      </w:r>
      <w:r w:rsidR="00415DD4">
        <w:rPr>
          <w:rFonts w:ascii="Calibri" w:hAnsi="Calibri" w:cs="Calibri"/>
          <w:b/>
          <w:sz w:val="22"/>
          <w:szCs w:val="22"/>
        </w:rPr>
        <w:t>mesken bulunmayan vatandaşların</w:t>
      </w:r>
      <w:r w:rsidR="00C36F57">
        <w:rPr>
          <w:rFonts w:ascii="Calibri" w:hAnsi="Calibri" w:cs="Calibri"/>
          <w:b/>
          <w:sz w:val="22"/>
          <w:szCs w:val="22"/>
        </w:rPr>
        <w:t xml:space="preserve"> </w:t>
      </w:r>
      <w:r w:rsidR="00415DD4">
        <w:rPr>
          <w:rFonts w:ascii="Calibri" w:hAnsi="Calibri" w:cs="Calibri"/>
          <w:b/>
          <w:bCs/>
          <w:sz w:val="22"/>
          <w:szCs w:val="22"/>
        </w:rPr>
        <w:t xml:space="preserve">tapu harcından muaf tutulması </w:t>
      </w:r>
      <w:r w:rsidR="00C36F57" w:rsidRPr="00221AC7">
        <w:rPr>
          <w:rFonts w:ascii="Calibri" w:hAnsi="Calibri" w:cs="Calibri"/>
          <w:b/>
          <w:sz w:val="22"/>
          <w:szCs w:val="22"/>
        </w:rPr>
        <w:t>için</w:t>
      </w:r>
      <w:r w:rsidR="00C36F57">
        <w:rPr>
          <w:rFonts w:ascii="Calibri" w:hAnsi="Calibri" w:cs="Calibri"/>
          <w:b/>
          <w:sz w:val="22"/>
          <w:szCs w:val="22"/>
        </w:rPr>
        <w:t xml:space="preserve"> kanun teklifi</w:t>
      </w:r>
    </w:p>
    <w:bookmarkEnd w:id="0"/>
    <w:p w14:paraId="376C7667" w14:textId="15F0E1EF" w:rsidR="00AB25D3" w:rsidRPr="00221AC7" w:rsidRDefault="00AB25D3" w:rsidP="00AB25D3">
      <w:pPr>
        <w:rPr>
          <w:rFonts w:ascii="Calibri" w:hAnsi="Calibri" w:cs="Calibri"/>
          <w:b/>
          <w:sz w:val="22"/>
          <w:szCs w:val="22"/>
        </w:rPr>
      </w:pPr>
      <w:r w:rsidRPr="00221AC7">
        <w:rPr>
          <w:rFonts w:ascii="Calibri" w:hAnsi="Calibri" w:cs="Calibri"/>
          <w:b/>
          <w:sz w:val="22"/>
          <w:szCs w:val="22"/>
        </w:rPr>
        <w:t>HÜDA PAR, üzerine kayıtlı konut bulunmayan vatandaşların mesken edinimlerinde tapu harcından muaf tutulması için hazırladığı kanun teklifini TBMM Başkanlığına sundu.</w:t>
      </w:r>
    </w:p>
    <w:p w14:paraId="02D43E4F" w14:textId="7F93B2BB" w:rsidR="00AB25D3" w:rsidRPr="00221AC7" w:rsidRDefault="00AB25D3" w:rsidP="00AB25D3">
      <w:pPr>
        <w:rPr>
          <w:rFonts w:ascii="Calibri" w:hAnsi="Calibri" w:cs="Calibri"/>
          <w:bCs/>
          <w:sz w:val="22"/>
          <w:szCs w:val="22"/>
        </w:rPr>
      </w:pPr>
      <w:r w:rsidRPr="00221AC7">
        <w:rPr>
          <w:rFonts w:ascii="Calibri" w:hAnsi="Calibri" w:cs="Calibri"/>
          <w:bCs/>
          <w:sz w:val="22"/>
          <w:szCs w:val="22"/>
        </w:rPr>
        <w:t>HÜDA PAR Genel Başkanı Zekeriya Yapıcıoğlu ile Gaziantep Milletvekili Şahzade Demir, Mersin Milletvekili Faruk Dinç ve Batman Milletvekili Serkan Ramanlı'nın imzasını taşıyan “Harçlar Kanununda Değişiklik Yapılmasına Dair Kanun Teklifi” Meclis Başkanlığına sunuldu.</w:t>
      </w:r>
    </w:p>
    <w:p w14:paraId="508C2D30" w14:textId="3CD90078" w:rsidR="00AA2871" w:rsidRPr="00221AC7" w:rsidRDefault="00AA2871" w:rsidP="00AB25D3">
      <w:pPr>
        <w:rPr>
          <w:rFonts w:ascii="Calibri" w:hAnsi="Calibri" w:cs="Calibri"/>
          <w:b/>
          <w:sz w:val="22"/>
          <w:szCs w:val="22"/>
        </w:rPr>
      </w:pPr>
      <w:r w:rsidRPr="00221AC7">
        <w:rPr>
          <w:rFonts w:ascii="Calibri" w:hAnsi="Calibri" w:cs="Calibri"/>
          <w:b/>
          <w:sz w:val="22"/>
          <w:szCs w:val="22"/>
        </w:rPr>
        <w:t>İlk evini alana tam muafiyet sağlanacak</w:t>
      </w:r>
    </w:p>
    <w:p w14:paraId="0AF281A9" w14:textId="1950B4BB" w:rsidR="002422D0" w:rsidRDefault="00AB25D3" w:rsidP="00AB25D3">
      <w:pPr>
        <w:rPr>
          <w:rFonts w:ascii="Calibri" w:hAnsi="Calibri" w:cs="Calibri"/>
          <w:bCs/>
          <w:sz w:val="22"/>
          <w:szCs w:val="22"/>
        </w:rPr>
      </w:pPr>
      <w:r w:rsidRPr="00221AC7">
        <w:rPr>
          <w:rFonts w:ascii="Calibri" w:hAnsi="Calibri" w:cs="Calibri"/>
          <w:bCs/>
          <w:sz w:val="22"/>
          <w:szCs w:val="22"/>
        </w:rPr>
        <w:t xml:space="preserve">Dar ve orta gelirli vatandaşların </w:t>
      </w:r>
      <w:r w:rsidR="002422D0" w:rsidRPr="002422D0">
        <w:rPr>
          <w:rFonts w:ascii="Calibri" w:hAnsi="Calibri" w:cs="Calibri"/>
          <w:bCs/>
          <w:sz w:val="22"/>
          <w:szCs w:val="22"/>
        </w:rPr>
        <w:t xml:space="preserve">konut edinmesini kolaylaştırmak amacıyla hazırlanan kanun teklifiyle, </w:t>
      </w:r>
      <w:r w:rsidR="00C36F57">
        <w:rPr>
          <w:rFonts w:ascii="Calibri" w:hAnsi="Calibri" w:cs="Calibri"/>
          <w:bCs/>
          <w:sz w:val="22"/>
          <w:szCs w:val="22"/>
        </w:rPr>
        <w:t>üzerine kayıtlı mesken bulunmayan</w:t>
      </w:r>
      <w:r w:rsidR="002422D0" w:rsidRPr="002422D0">
        <w:rPr>
          <w:rFonts w:ascii="Calibri" w:hAnsi="Calibri" w:cs="Calibri"/>
          <w:bCs/>
          <w:sz w:val="22"/>
          <w:szCs w:val="22"/>
        </w:rPr>
        <w:t xml:space="preserve"> vatandaşların tapu tescil işlemlerinde </w:t>
      </w:r>
      <w:r w:rsidR="00C36F57">
        <w:rPr>
          <w:rFonts w:ascii="Calibri" w:hAnsi="Calibri" w:cs="Calibri"/>
          <w:bCs/>
          <w:sz w:val="22"/>
          <w:szCs w:val="22"/>
        </w:rPr>
        <w:t xml:space="preserve">harçtan muaf tutulması </w:t>
      </w:r>
      <w:r w:rsidR="002422D0" w:rsidRPr="002422D0">
        <w:rPr>
          <w:rFonts w:ascii="Calibri" w:hAnsi="Calibri" w:cs="Calibri"/>
          <w:bCs/>
          <w:sz w:val="22"/>
          <w:szCs w:val="22"/>
        </w:rPr>
        <w:t>hedefleniyor</w:t>
      </w:r>
      <w:r w:rsidR="002422D0">
        <w:rPr>
          <w:rFonts w:ascii="Calibri" w:hAnsi="Calibri" w:cs="Calibri"/>
          <w:bCs/>
          <w:sz w:val="22"/>
          <w:szCs w:val="22"/>
        </w:rPr>
        <w:t>.</w:t>
      </w:r>
    </w:p>
    <w:p w14:paraId="4D25ABE9" w14:textId="1464F0C3" w:rsidR="002730FD" w:rsidRPr="00221AC7" w:rsidRDefault="002730FD" w:rsidP="00AB25D3">
      <w:pPr>
        <w:rPr>
          <w:rFonts w:ascii="Calibri" w:hAnsi="Calibri" w:cs="Calibri"/>
          <w:bCs/>
          <w:sz w:val="22"/>
          <w:szCs w:val="22"/>
        </w:rPr>
      </w:pPr>
      <w:r w:rsidRPr="00221AC7">
        <w:rPr>
          <w:rFonts w:ascii="Calibri" w:hAnsi="Calibri" w:cs="Calibri"/>
          <w:bCs/>
          <w:sz w:val="22"/>
          <w:szCs w:val="22"/>
        </w:rPr>
        <w:t xml:space="preserve">Meclis Başkanlığına sunulan kanun teklifinin genel gerekçesinde, Anayasa'nın 57. maddesi uyarınca devlete konut ihtiyacını karşılayacak tedbirleri alma ödevinin yüklendiği hatırlatıldı. </w:t>
      </w:r>
    </w:p>
    <w:p w14:paraId="1DFB1569" w14:textId="03CA3EC6" w:rsidR="00D53EAF" w:rsidRPr="00221AC7" w:rsidRDefault="002422D0" w:rsidP="00AB25D3">
      <w:pPr>
        <w:rPr>
          <w:rFonts w:ascii="Calibri" w:hAnsi="Calibri" w:cs="Calibri"/>
          <w:b/>
          <w:sz w:val="22"/>
          <w:szCs w:val="22"/>
        </w:rPr>
      </w:pPr>
      <w:r w:rsidRPr="002422D0">
        <w:rPr>
          <w:rFonts w:ascii="Calibri" w:hAnsi="Calibri" w:cs="Calibri"/>
          <w:b/>
          <w:sz w:val="22"/>
          <w:szCs w:val="22"/>
        </w:rPr>
        <w:t>“Olağanüstü artışlar nedeniyle barınma ihtiyacı karşılanamıyor”</w:t>
      </w:r>
    </w:p>
    <w:p w14:paraId="79B5FBA7" w14:textId="25D4A419" w:rsidR="002730FD" w:rsidRPr="00221AC7" w:rsidRDefault="002730FD" w:rsidP="00AB25D3">
      <w:pPr>
        <w:rPr>
          <w:rFonts w:ascii="Calibri" w:hAnsi="Calibri" w:cs="Calibri"/>
          <w:bCs/>
          <w:sz w:val="22"/>
          <w:szCs w:val="22"/>
        </w:rPr>
      </w:pPr>
      <w:r w:rsidRPr="00221AC7">
        <w:rPr>
          <w:rFonts w:ascii="Calibri" w:hAnsi="Calibri" w:cs="Calibri"/>
          <w:bCs/>
          <w:sz w:val="22"/>
          <w:szCs w:val="22"/>
        </w:rPr>
        <w:t>Genel gerekçede, günümüz ekonomik koşullarında gayrimenkul fiyatlarında yaşanan olağanüstü artışların, dar ve orta gelirli vatandaşların barınma ihtiyacını karşılamasını ciddi şekilde güçleştirdiği vurgulandı.</w:t>
      </w:r>
    </w:p>
    <w:p w14:paraId="4C52BAEA" w14:textId="0A3EC9E9" w:rsidR="002730FD" w:rsidRPr="00221AC7" w:rsidRDefault="00221AC7" w:rsidP="00AB25D3">
      <w:pPr>
        <w:rPr>
          <w:rFonts w:ascii="Calibri" w:hAnsi="Calibri" w:cs="Calibri"/>
          <w:bCs/>
          <w:sz w:val="22"/>
          <w:szCs w:val="22"/>
        </w:rPr>
      </w:pPr>
      <w:r>
        <w:rPr>
          <w:rFonts w:ascii="Calibri" w:hAnsi="Calibri" w:cs="Calibri"/>
          <w:bCs/>
          <w:sz w:val="22"/>
          <w:szCs w:val="22"/>
        </w:rPr>
        <w:t xml:space="preserve">Gerekçenin devamında, </w:t>
      </w:r>
      <w:r w:rsidR="002730FD" w:rsidRPr="00221AC7">
        <w:rPr>
          <w:rFonts w:ascii="Calibri" w:hAnsi="Calibri" w:cs="Calibri"/>
          <w:bCs/>
          <w:sz w:val="22"/>
          <w:szCs w:val="22"/>
        </w:rPr>
        <w:t>k</w:t>
      </w:r>
      <w:r w:rsidR="002730FD" w:rsidRPr="00221AC7">
        <w:rPr>
          <w:rFonts w:ascii="Calibri" w:hAnsi="Calibri" w:cs="Calibri"/>
          <w:sz w:val="22"/>
          <w:szCs w:val="22"/>
        </w:rPr>
        <w:t>onut maliyetlerinin ulaştığı yüksek seviyelerin yanı sıra</w:t>
      </w:r>
      <w:r w:rsidR="002730FD" w:rsidRPr="00221AC7">
        <w:rPr>
          <w:rFonts w:ascii="Calibri" w:hAnsi="Calibri" w:cs="Calibri"/>
          <w:bCs/>
          <w:sz w:val="22"/>
          <w:szCs w:val="22"/>
        </w:rPr>
        <w:t xml:space="preserve"> alım-satım aşamasında tahsil edilen tapu harçlarının vatandaşlara ağır bir mali </w:t>
      </w:r>
      <w:r w:rsidR="002422D0">
        <w:rPr>
          <w:rFonts w:ascii="Calibri" w:hAnsi="Calibri" w:cs="Calibri"/>
          <w:bCs/>
          <w:sz w:val="22"/>
          <w:szCs w:val="22"/>
        </w:rPr>
        <w:t>yük getirdiği</w:t>
      </w:r>
      <w:r w:rsidR="002730FD" w:rsidRPr="00221AC7">
        <w:rPr>
          <w:rFonts w:ascii="Calibri" w:hAnsi="Calibri" w:cs="Calibri"/>
          <w:bCs/>
          <w:sz w:val="22"/>
          <w:szCs w:val="22"/>
        </w:rPr>
        <w:t xml:space="preserve"> belirtildi.</w:t>
      </w:r>
    </w:p>
    <w:p w14:paraId="121CFDD8" w14:textId="5CFDEDDC" w:rsidR="00D53EAF" w:rsidRPr="00221AC7" w:rsidRDefault="00D53EAF" w:rsidP="00AB25D3">
      <w:pPr>
        <w:rPr>
          <w:rFonts w:ascii="Calibri" w:hAnsi="Calibri" w:cs="Calibri"/>
          <w:b/>
          <w:sz w:val="22"/>
          <w:szCs w:val="22"/>
        </w:rPr>
      </w:pPr>
      <w:r w:rsidRPr="00221AC7">
        <w:rPr>
          <w:rFonts w:ascii="Calibri" w:hAnsi="Calibri" w:cs="Calibri"/>
          <w:b/>
          <w:sz w:val="22"/>
          <w:szCs w:val="22"/>
        </w:rPr>
        <w:t xml:space="preserve">“Çok konutu olanla ilk evini alanın aynı mali yükümlülüğe tabi tutulması </w:t>
      </w:r>
      <w:r w:rsidR="002422D0">
        <w:rPr>
          <w:rFonts w:ascii="Calibri" w:hAnsi="Calibri" w:cs="Calibri"/>
          <w:b/>
          <w:sz w:val="22"/>
          <w:szCs w:val="22"/>
        </w:rPr>
        <w:t>adaleti zedelemektedir”</w:t>
      </w:r>
    </w:p>
    <w:p w14:paraId="08EDE098" w14:textId="2696D752" w:rsidR="00AB25D3" w:rsidRPr="00221AC7" w:rsidRDefault="00EB043D" w:rsidP="00AB25D3">
      <w:pPr>
        <w:rPr>
          <w:rFonts w:ascii="Calibri" w:hAnsi="Calibri" w:cs="Calibri"/>
          <w:sz w:val="22"/>
          <w:szCs w:val="22"/>
        </w:rPr>
      </w:pPr>
      <w:r>
        <w:rPr>
          <w:rFonts w:ascii="Calibri" w:hAnsi="Calibri" w:cs="Calibri"/>
          <w:bCs/>
          <w:sz w:val="22"/>
          <w:szCs w:val="22"/>
        </w:rPr>
        <w:t xml:space="preserve">Gerekçede, </w:t>
      </w:r>
      <w:r w:rsidR="002730FD" w:rsidRPr="00221AC7">
        <w:rPr>
          <w:rFonts w:ascii="Calibri" w:hAnsi="Calibri" w:cs="Calibri"/>
          <w:bCs/>
          <w:sz w:val="22"/>
          <w:szCs w:val="22"/>
        </w:rPr>
        <w:t>“</w:t>
      </w:r>
      <w:r w:rsidR="00AB25D3" w:rsidRPr="00221AC7">
        <w:rPr>
          <w:rFonts w:ascii="Calibri" w:hAnsi="Calibri" w:cs="Calibri"/>
          <w:sz w:val="22"/>
          <w:szCs w:val="22"/>
        </w:rPr>
        <w:t>Vergilendirme ve harç politikaları yalnızca kamusal gelir elde etme aracı olmamalıdır. Vergi adaletinin ve sosyal devlet anlayışının bir gereği olarak serveti veya birden fazla konutu olan ile hayatında ilk kez mesken edinmeye çalışan vatandaşın aynı mali yükümlülüklere tabi tutulması adalet duygusunu zedelemektedir.</w:t>
      </w:r>
      <w:r w:rsidR="002730FD" w:rsidRPr="00221AC7">
        <w:rPr>
          <w:rFonts w:ascii="Calibri" w:hAnsi="Calibri" w:cs="Calibri"/>
          <w:sz w:val="22"/>
          <w:szCs w:val="22"/>
        </w:rPr>
        <w:t>” ifadelerine yer verildi.</w:t>
      </w:r>
    </w:p>
    <w:p w14:paraId="0D40509B" w14:textId="30B86906" w:rsidR="006A07B8" w:rsidRPr="00221AC7" w:rsidRDefault="00AB25D3" w:rsidP="00AB25D3">
      <w:pPr>
        <w:rPr>
          <w:rFonts w:ascii="Calibri" w:hAnsi="Calibri" w:cs="Calibri"/>
          <w:b/>
          <w:bCs/>
          <w:sz w:val="22"/>
          <w:szCs w:val="22"/>
        </w:rPr>
      </w:pPr>
      <w:r w:rsidRPr="00221AC7">
        <w:rPr>
          <w:rFonts w:ascii="Calibri" w:hAnsi="Calibri" w:cs="Calibri"/>
          <w:b/>
          <w:bCs/>
          <w:sz w:val="22"/>
          <w:szCs w:val="22"/>
        </w:rPr>
        <w:t>​</w:t>
      </w:r>
      <w:r w:rsidR="006A07B8" w:rsidRPr="00221AC7">
        <w:rPr>
          <w:rFonts w:ascii="Calibri" w:hAnsi="Calibri" w:cs="Calibri"/>
          <w:b/>
          <w:bCs/>
          <w:sz w:val="22"/>
          <w:szCs w:val="22"/>
        </w:rPr>
        <w:t xml:space="preserve"> “Vatandaşlarımızın konut hakkına erişimi kolaylaştırılacak” </w:t>
      </w:r>
    </w:p>
    <w:p w14:paraId="502ED487" w14:textId="470666A7" w:rsidR="00AB25D3" w:rsidRDefault="002730FD" w:rsidP="00AB25D3">
      <w:pPr>
        <w:rPr>
          <w:rFonts w:ascii="Calibri" w:hAnsi="Calibri" w:cs="Calibri"/>
          <w:sz w:val="22"/>
          <w:szCs w:val="22"/>
        </w:rPr>
      </w:pPr>
      <w:r w:rsidRPr="00221AC7">
        <w:rPr>
          <w:rFonts w:ascii="Calibri" w:hAnsi="Calibri" w:cs="Calibri"/>
          <w:bCs/>
          <w:sz w:val="22"/>
          <w:szCs w:val="22"/>
        </w:rPr>
        <w:t xml:space="preserve">492 sayılı Harçlar Kanunu’nun “Harçtan müstesna tutulan işlemler” başlıklı 59. maddesinin birinci fıkrasına yeni bir bent </w:t>
      </w:r>
      <w:r w:rsidR="002422D0" w:rsidRPr="002422D0">
        <w:rPr>
          <w:rFonts w:ascii="Calibri" w:hAnsi="Calibri" w:cs="Calibri"/>
          <w:bCs/>
          <w:sz w:val="22"/>
          <w:szCs w:val="22"/>
        </w:rPr>
        <w:t>eklenmesinin öngörüldüğü</w:t>
      </w:r>
      <w:r w:rsidR="002422D0">
        <w:rPr>
          <w:rFonts w:ascii="Calibri" w:hAnsi="Calibri" w:cs="Calibri"/>
          <w:bCs/>
          <w:sz w:val="22"/>
          <w:szCs w:val="22"/>
        </w:rPr>
        <w:t xml:space="preserve"> </w:t>
      </w:r>
      <w:r w:rsidR="00EB043D">
        <w:rPr>
          <w:rFonts w:ascii="Calibri" w:hAnsi="Calibri" w:cs="Calibri"/>
          <w:bCs/>
          <w:sz w:val="22"/>
          <w:szCs w:val="22"/>
        </w:rPr>
        <w:t>3 maddelik kanun te</w:t>
      </w:r>
      <w:r w:rsidR="002422D0">
        <w:rPr>
          <w:rFonts w:ascii="Calibri" w:hAnsi="Calibri" w:cs="Calibri"/>
          <w:bCs/>
          <w:sz w:val="22"/>
          <w:szCs w:val="22"/>
        </w:rPr>
        <w:t>klifi</w:t>
      </w:r>
      <w:r w:rsidR="00C36F57">
        <w:rPr>
          <w:rFonts w:ascii="Calibri" w:hAnsi="Calibri" w:cs="Calibri"/>
          <w:bCs/>
          <w:sz w:val="22"/>
          <w:szCs w:val="22"/>
        </w:rPr>
        <w:t>nin gerekçesinde,</w:t>
      </w:r>
      <w:r w:rsidR="00EB043D">
        <w:rPr>
          <w:rFonts w:ascii="Calibri" w:hAnsi="Calibri" w:cs="Calibri"/>
          <w:bCs/>
          <w:sz w:val="22"/>
          <w:szCs w:val="22"/>
        </w:rPr>
        <w:t xml:space="preserve"> </w:t>
      </w:r>
      <w:r w:rsidRPr="00221AC7">
        <w:rPr>
          <w:rFonts w:ascii="Calibri" w:hAnsi="Calibri" w:cs="Calibri"/>
          <w:bCs/>
          <w:sz w:val="22"/>
          <w:szCs w:val="22"/>
        </w:rPr>
        <w:t>“</w:t>
      </w:r>
      <w:r w:rsidR="00AB25D3" w:rsidRPr="00221AC7">
        <w:rPr>
          <w:rFonts w:ascii="Calibri" w:hAnsi="Calibri" w:cs="Calibri"/>
          <w:sz w:val="22"/>
          <w:szCs w:val="22"/>
        </w:rPr>
        <w:t>Düzenleme ile</w:t>
      </w:r>
      <w:r w:rsidRPr="00221AC7">
        <w:rPr>
          <w:rFonts w:ascii="Calibri" w:hAnsi="Calibri" w:cs="Calibri"/>
          <w:sz w:val="22"/>
          <w:szCs w:val="22"/>
        </w:rPr>
        <w:t xml:space="preserve"> </w:t>
      </w:r>
      <w:r w:rsidR="00AB25D3" w:rsidRPr="00221AC7">
        <w:rPr>
          <w:rFonts w:ascii="Calibri" w:hAnsi="Calibri" w:cs="Calibri"/>
          <w:sz w:val="22"/>
          <w:szCs w:val="22"/>
        </w:rPr>
        <w:t>Türkiye Cumhuriyeti vatandaşlarının üzerine kayıtlı herhangi bir mesken bulunmaması şartıyla, edinecekleri mesken nitelikli taşınmazın tapu tescil işlemlerinin tapu harcından müstesna tutulması amaçlanmaktadır.</w:t>
      </w:r>
      <w:r w:rsidRPr="00221AC7">
        <w:rPr>
          <w:rFonts w:ascii="Calibri" w:hAnsi="Calibri" w:cs="Calibri"/>
          <w:bCs/>
          <w:sz w:val="22"/>
          <w:szCs w:val="22"/>
        </w:rPr>
        <w:t xml:space="preserve"> </w:t>
      </w:r>
      <w:r w:rsidR="00AB25D3" w:rsidRPr="00221AC7">
        <w:rPr>
          <w:rFonts w:ascii="Calibri" w:hAnsi="Calibri" w:cs="Calibri"/>
          <w:sz w:val="22"/>
          <w:szCs w:val="22"/>
        </w:rPr>
        <w:t>Yapılan bu düzenleme sayesinde; yüksek harç tutarlarının oluşturduğu mali yük hafifletilecek, vatandaşlarımızın konut hakkına erişimi kolaylaştırılacak ve sosyal devlet ilkesinin gereği olarak ev sahibi olacak yurttaşlarımız teşvik edilerek desteklenecektir.</w:t>
      </w:r>
      <w:r w:rsidRPr="00221AC7">
        <w:rPr>
          <w:rFonts w:ascii="Calibri" w:hAnsi="Calibri" w:cs="Calibri"/>
          <w:sz w:val="22"/>
          <w:szCs w:val="22"/>
        </w:rPr>
        <w:t>” denildi.</w:t>
      </w:r>
    </w:p>
    <w:p w14:paraId="2D974B55" w14:textId="0AB5F523" w:rsidR="00EB043D" w:rsidRPr="00C36F57" w:rsidRDefault="00EB043D" w:rsidP="00AB25D3">
      <w:pPr>
        <w:rPr>
          <w:rFonts w:ascii="Calibri" w:hAnsi="Calibri" w:cs="Calibri"/>
          <w:b/>
          <w:bCs/>
          <w:sz w:val="22"/>
          <w:szCs w:val="22"/>
        </w:rPr>
      </w:pPr>
      <w:r w:rsidRPr="00C36F57">
        <w:rPr>
          <w:rFonts w:ascii="Calibri" w:hAnsi="Calibri" w:cs="Calibri"/>
          <w:b/>
          <w:sz w:val="22"/>
          <w:szCs w:val="22"/>
        </w:rPr>
        <w:t xml:space="preserve">HÜDA </w:t>
      </w:r>
      <w:proofErr w:type="spellStart"/>
      <w:r w:rsidRPr="00C36F57">
        <w:rPr>
          <w:rFonts w:ascii="Calibri" w:hAnsi="Calibri" w:cs="Calibri"/>
          <w:b/>
          <w:sz w:val="22"/>
          <w:szCs w:val="22"/>
        </w:rPr>
        <w:t>PAR’ın</w:t>
      </w:r>
      <w:proofErr w:type="spellEnd"/>
      <w:r w:rsidRPr="00C36F57">
        <w:rPr>
          <w:rFonts w:ascii="Calibri" w:hAnsi="Calibri" w:cs="Calibri"/>
          <w:b/>
          <w:sz w:val="22"/>
          <w:szCs w:val="22"/>
        </w:rPr>
        <w:t xml:space="preserve"> </w:t>
      </w:r>
      <w:r w:rsidR="00C36F57" w:rsidRPr="00C36F57">
        <w:rPr>
          <w:rFonts w:ascii="Calibri" w:hAnsi="Calibri" w:cs="Calibri"/>
          <w:b/>
          <w:sz w:val="22"/>
          <w:szCs w:val="22"/>
        </w:rPr>
        <w:t xml:space="preserve">üzerine kayıtlı </w:t>
      </w:r>
      <w:r w:rsidR="00C36F57" w:rsidRPr="00C36F57">
        <w:rPr>
          <w:rFonts w:ascii="Calibri" w:hAnsi="Calibri" w:cs="Calibri"/>
          <w:b/>
          <w:sz w:val="22"/>
          <w:szCs w:val="22"/>
        </w:rPr>
        <w:t>herhangi bir mesken bulunmayanlara</w:t>
      </w:r>
      <w:r w:rsidR="00C36F57">
        <w:rPr>
          <w:rFonts w:ascii="Calibri" w:hAnsi="Calibri" w:cs="Calibri"/>
          <w:b/>
          <w:sz w:val="22"/>
          <w:szCs w:val="22"/>
        </w:rPr>
        <w:t xml:space="preserve"> mesken edinimlerinde</w:t>
      </w:r>
      <w:r w:rsidR="00C36F57" w:rsidRPr="00C36F57">
        <w:rPr>
          <w:rFonts w:ascii="Calibri" w:hAnsi="Calibri" w:cs="Calibri"/>
          <w:b/>
          <w:sz w:val="22"/>
          <w:szCs w:val="22"/>
        </w:rPr>
        <w:t xml:space="preserve"> </w:t>
      </w:r>
      <w:r w:rsidRPr="00C36F57">
        <w:rPr>
          <w:rFonts w:ascii="Calibri" w:hAnsi="Calibri" w:cs="Calibri"/>
          <w:b/>
          <w:bCs/>
          <w:sz w:val="22"/>
          <w:szCs w:val="22"/>
        </w:rPr>
        <w:t>tapu harcı muafiyeti getirilmesi</w:t>
      </w:r>
      <w:r w:rsidR="002422D0" w:rsidRPr="00C36F57">
        <w:rPr>
          <w:rFonts w:ascii="Calibri" w:hAnsi="Calibri" w:cs="Calibri"/>
          <w:b/>
          <w:bCs/>
          <w:sz w:val="22"/>
          <w:szCs w:val="22"/>
        </w:rPr>
        <w:t>ni ön</w:t>
      </w:r>
      <w:r w:rsidRPr="00C36F57">
        <w:rPr>
          <w:rFonts w:ascii="Calibri" w:hAnsi="Calibri" w:cs="Calibri"/>
          <w:b/>
          <w:bCs/>
          <w:sz w:val="22"/>
          <w:szCs w:val="22"/>
        </w:rPr>
        <w:t>gören kanun teklifinin tam metni şu şekilde:</w:t>
      </w:r>
    </w:p>
    <w:p w14:paraId="32AECB9F" w14:textId="0A6AB7AC" w:rsidR="00EB043D" w:rsidRPr="00EB043D" w:rsidRDefault="00EB043D" w:rsidP="00EB043D">
      <w:pPr>
        <w:ind w:left="2832" w:firstLine="708"/>
        <w:rPr>
          <w:rFonts w:ascii="Calibri" w:hAnsi="Calibri" w:cs="Calibri"/>
          <w:sz w:val="22"/>
          <w:szCs w:val="22"/>
        </w:rPr>
      </w:pPr>
      <w:r w:rsidRPr="000C179A">
        <w:rPr>
          <w:rFonts w:ascii="Times New Roman" w:hAnsi="Times New Roman" w:cs="Times New Roman"/>
          <w:b/>
        </w:rPr>
        <w:t>MADDE GEREKÇELERİ</w:t>
      </w:r>
    </w:p>
    <w:p w14:paraId="76C659B7" w14:textId="77777777" w:rsidR="00EB043D" w:rsidRPr="00BF60D5" w:rsidRDefault="00EB043D" w:rsidP="00EB043D">
      <w:pPr>
        <w:jc w:val="both"/>
        <w:rPr>
          <w:rFonts w:ascii="Times New Roman" w:hAnsi="Times New Roman" w:cs="Times New Roman"/>
          <w:bCs/>
        </w:rPr>
      </w:pPr>
      <w:r w:rsidRPr="00BF60D5">
        <w:rPr>
          <w:rFonts w:ascii="Times New Roman" w:hAnsi="Times New Roman" w:cs="Times New Roman"/>
          <w:b/>
        </w:rPr>
        <w:t xml:space="preserve">MADDE 1- </w:t>
      </w:r>
      <w:r w:rsidRPr="00BF60D5">
        <w:rPr>
          <w:rFonts w:ascii="Times New Roman" w:hAnsi="Times New Roman" w:cs="Times New Roman"/>
          <w:bCs/>
        </w:rPr>
        <w:t>Madde ile 492 sayılı Harçlar Kanunu’nun "Harçtan müstesna tutulan işlemler" başlıklı 59. maddesinin birinci fıkrasına (s) bendi eklenmektedir.</w:t>
      </w:r>
    </w:p>
    <w:p w14:paraId="326CC235" w14:textId="31574C38" w:rsidR="00EB043D" w:rsidRPr="00BF60D5" w:rsidRDefault="00EB043D" w:rsidP="00EB043D">
      <w:pPr>
        <w:jc w:val="both"/>
        <w:rPr>
          <w:rFonts w:ascii="Times New Roman" w:hAnsi="Times New Roman" w:cs="Times New Roman"/>
          <w:bCs/>
        </w:rPr>
      </w:pPr>
      <w:r w:rsidRPr="00BF60D5">
        <w:rPr>
          <w:rFonts w:ascii="Times New Roman" w:hAnsi="Times New Roman" w:cs="Times New Roman"/>
          <w:bCs/>
        </w:rPr>
        <w:lastRenderedPageBreak/>
        <w:t>​Yapılan düzenlemeyle, Türkiye Cumhuriyeti vatandaşlarından üzerine kayıtlı herhangi bir mesken bulunmayanların, barınma amacına yönelik mesken nitelikli taşınmaz iktisaplarında gerçekleştirecekleri tapu tescil işlemleri tapu harcından muaf tutulmaktadır.</w:t>
      </w:r>
    </w:p>
    <w:p w14:paraId="28BA7741" w14:textId="17BF7A69" w:rsidR="00EB043D" w:rsidRPr="00EB043D" w:rsidRDefault="00EB043D" w:rsidP="00EB043D">
      <w:pPr>
        <w:jc w:val="both"/>
        <w:rPr>
          <w:rFonts w:ascii="Times New Roman" w:hAnsi="Times New Roman" w:cs="Times New Roman"/>
          <w:bCs/>
        </w:rPr>
      </w:pPr>
      <w:r w:rsidRPr="00BF60D5">
        <w:rPr>
          <w:rFonts w:ascii="Times New Roman" w:hAnsi="Times New Roman" w:cs="Times New Roman"/>
          <w:bCs/>
        </w:rPr>
        <w:t>​Böylelikle konut edinecek vatandaşlar üzerind</w:t>
      </w:r>
      <w:r w:rsidR="002422D0">
        <w:rPr>
          <w:rFonts w:ascii="Times New Roman" w:hAnsi="Times New Roman" w:cs="Times New Roman"/>
          <w:bCs/>
        </w:rPr>
        <w:t xml:space="preserve">eki mali yükün hafifletilmesi, </w:t>
      </w:r>
      <w:r w:rsidRPr="00BF60D5">
        <w:rPr>
          <w:rFonts w:ascii="Times New Roman" w:hAnsi="Times New Roman" w:cs="Times New Roman"/>
          <w:bCs/>
        </w:rPr>
        <w:t>konuta erişimin ve Anayasal konut hakkının kullanımının kolaylaştırılması ve vergilendirmede sosyal adalet ilkesinin hayata geçirilmesi amaçlanmaktadır.</w:t>
      </w:r>
    </w:p>
    <w:p w14:paraId="376A5B8F" w14:textId="2C2368C4" w:rsidR="00EB043D" w:rsidRPr="00EB043D" w:rsidRDefault="00EB043D" w:rsidP="00EB043D">
      <w:pPr>
        <w:jc w:val="both"/>
        <w:rPr>
          <w:rFonts w:ascii="Times New Roman" w:hAnsi="Times New Roman" w:cs="Times New Roman"/>
          <w:bCs/>
        </w:rPr>
      </w:pPr>
      <w:r w:rsidRPr="00BF60D5">
        <w:rPr>
          <w:rFonts w:ascii="Times New Roman" w:hAnsi="Times New Roman" w:cs="Times New Roman"/>
          <w:b/>
        </w:rPr>
        <w:t xml:space="preserve">MADDE 2- </w:t>
      </w:r>
      <w:r w:rsidRPr="00BF60D5">
        <w:rPr>
          <w:rFonts w:ascii="Times New Roman" w:hAnsi="Times New Roman" w:cs="Times New Roman"/>
          <w:bCs/>
        </w:rPr>
        <w:t>Yürürlük maddesidir.</w:t>
      </w:r>
    </w:p>
    <w:p w14:paraId="7814B1AD" w14:textId="77777777" w:rsidR="00EB043D" w:rsidRDefault="00EB043D" w:rsidP="00EB043D">
      <w:pPr>
        <w:jc w:val="both"/>
        <w:rPr>
          <w:rFonts w:ascii="Times New Roman" w:hAnsi="Times New Roman" w:cs="Times New Roman"/>
          <w:bCs/>
        </w:rPr>
      </w:pPr>
      <w:r w:rsidRPr="00BF60D5">
        <w:rPr>
          <w:rFonts w:ascii="Times New Roman" w:hAnsi="Times New Roman" w:cs="Times New Roman"/>
          <w:b/>
        </w:rPr>
        <w:t xml:space="preserve">MADDE 3- </w:t>
      </w:r>
      <w:r>
        <w:rPr>
          <w:rFonts w:ascii="Times New Roman" w:hAnsi="Times New Roman" w:cs="Times New Roman"/>
          <w:bCs/>
        </w:rPr>
        <w:t>Yürütme maddesidir.</w:t>
      </w:r>
    </w:p>
    <w:p w14:paraId="6EB84C88" w14:textId="65770264" w:rsidR="00EB043D" w:rsidRPr="00EB043D" w:rsidRDefault="00EB043D" w:rsidP="00EB043D">
      <w:pPr>
        <w:jc w:val="both"/>
        <w:rPr>
          <w:rFonts w:ascii="Times New Roman" w:hAnsi="Times New Roman" w:cs="Times New Roman"/>
          <w:bCs/>
        </w:rPr>
      </w:pPr>
      <w:r w:rsidRPr="00BF60D5">
        <w:rPr>
          <w:rFonts w:ascii="Times New Roman" w:hAnsi="Times New Roman" w:cs="Times New Roman"/>
          <w:b/>
        </w:rPr>
        <w:t>492 SAYILI HARÇLAR KANUNUNDA</w:t>
      </w:r>
      <w:r>
        <w:rPr>
          <w:rFonts w:ascii="Times New Roman" w:hAnsi="Times New Roman" w:cs="Times New Roman"/>
          <w:b/>
        </w:rPr>
        <w:t xml:space="preserve"> </w:t>
      </w:r>
      <w:r w:rsidRPr="00BF60D5">
        <w:rPr>
          <w:rFonts w:ascii="Times New Roman" w:hAnsi="Times New Roman" w:cs="Times New Roman"/>
          <w:b/>
        </w:rPr>
        <w:t>DEĞİŞİKLİK YAPILMASINA DAİR KANUN TEKLİFİ</w:t>
      </w:r>
    </w:p>
    <w:p w14:paraId="2F5CDDFD" w14:textId="77777777" w:rsidR="00EB043D" w:rsidRPr="00BF60D5" w:rsidRDefault="00EB043D" w:rsidP="00EB043D">
      <w:pPr>
        <w:jc w:val="both"/>
        <w:rPr>
          <w:rFonts w:ascii="Times New Roman" w:hAnsi="Times New Roman" w:cs="Times New Roman"/>
          <w:bCs/>
        </w:rPr>
      </w:pPr>
      <w:r w:rsidRPr="00BF60D5">
        <w:rPr>
          <w:rFonts w:ascii="Times New Roman" w:hAnsi="Times New Roman" w:cs="Times New Roman"/>
          <w:b/>
        </w:rPr>
        <w:t xml:space="preserve">MADDE 1- </w:t>
      </w:r>
      <w:proofErr w:type="gramStart"/>
      <w:r w:rsidRPr="00BF60D5">
        <w:rPr>
          <w:rFonts w:ascii="Times New Roman" w:hAnsi="Times New Roman" w:cs="Times New Roman"/>
          <w:bCs/>
        </w:rPr>
        <w:t>2/7/1964</w:t>
      </w:r>
      <w:proofErr w:type="gramEnd"/>
      <w:r w:rsidRPr="00BF60D5">
        <w:rPr>
          <w:rFonts w:ascii="Times New Roman" w:hAnsi="Times New Roman" w:cs="Times New Roman"/>
          <w:bCs/>
        </w:rPr>
        <w:t xml:space="preserve"> tarihli ve 492 sayılı Harçlar Kanununun 59 uncu maddesinin birinci fıkrasına aşağıdaki bent eklenmiştir. </w:t>
      </w:r>
    </w:p>
    <w:p w14:paraId="28682A5F" w14:textId="21A39258" w:rsidR="00EB043D" w:rsidRPr="00EB043D" w:rsidRDefault="00EB043D" w:rsidP="00EB043D">
      <w:pPr>
        <w:jc w:val="both"/>
        <w:rPr>
          <w:rFonts w:ascii="Times New Roman" w:hAnsi="Times New Roman" w:cs="Times New Roman"/>
          <w:bCs/>
        </w:rPr>
      </w:pPr>
      <w:r>
        <w:rPr>
          <w:rFonts w:ascii="Times New Roman" w:hAnsi="Times New Roman" w:cs="Times New Roman"/>
          <w:b/>
        </w:rPr>
        <w:t>“</w:t>
      </w:r>
      <w:r w:rsidRPr="00BF60D5">
        <w:rPr>
          <w:rFonts w:ascii="Times New Roman" w:hAnsi="Times New Roman" w:cs="Times New Roman"/>
          <w:b/>
        </w:rPr>
        <w:t>s)</w:t>
      </w:r>
      <w:r>
        <w:rPr>
          <w:rFonts w:ascii="Times New Roman" w:hAnsi="Times New Roman" w:cs="Times New Roman"/>
          <w:b/>
        </w:rPr>
        <w:t xml:space="preserve"> </w:t>
      </w:r>
      <w:r w:rsidRPr="00BF60D5">
        <w:rPr>
          <w:rFonts w:ascii="Times New Roman" w:hAnsi="Times New Roman" w:cs="Times New Roman"/>
          <w:bCs/>
        </w:rPr>
        <w:t xml:space="preserve">Adına kayıtlı herhangi bir mesken bulunmayan Türkiye Cumhuriyeti vatandaşlarının, mesken nitelikli taşınmazları iktisabında yapılacak tapu tescil işlemleri.” </w:t>
      </w:r>
    </w:p>
    <w:p w14:paraId="6CF2698B" w14:textId="1B31EF8C" w:rsidR="00EB043D" w:rsidRPr="00EB043D" w:rsidRDefault="00EB043D" w:rsidP="00EB043D">
      <w:pPr>
        <w:jc w:val="both"/>
        <w:rPr>
          <w:rFonts w:ascii="Times New Roman" w:hAnsi="Times New Roman" w:cs="Times New Roman"/>
          <w:bCs/>
        </w:rPr>
      </w:pPr>
      <w:r w:rsidRPr="00BF60D5">
        <w:rPr>
          <w:rFonts w:ascii="Times New Roman" w:hAnsi="Times New Roman" w:cs="Times New Roman"/>
          <w:b/>
        </w:rPr>
        <w:t>MADDE 2-</w:t>
      </w:r>
      <w:r w:rsidRPr="00BF60D5">
        <w:rPr>
          <w:rFonts w:ascii="Times New Roman" w:hAnsi="Times New Roman" w:cs="Times New Roman"/>
          <w:bCs/>
        </w:rPr>
        <w:t>Bu Kanun yayımı tarihinde yürürlüğe girer.</w:t>
      </w:r>
    </w:p>
    <w:p w14:paraId="55954C60" w14:textId="6D0CF937" w:rsidR="009B11C7" w:rsidRPr="00EB043D" w:rsidRDefault="00EB043D" w:rsidP="00EB043D">
      <w:pPr>
        <w:jc w:val="both"/>
        <w:rPr>
          <w:rFonts w:ascii="Times New Roman" w:hAnsi="Times New Roman" w:cs="Times New Roman"/>
          <w:bCs/>
        </w:rPr>
      </w:pPr>
      <w:r w:rsidRPr="00BF60D5">
        <w:rPr>
          <w:rFonts w:ascii="Times New Roman" w:hAnsi="Times New Roman" w:cs="Times New Roman"/>
          <w:b/>
        </w:rPr>
        <w:t>MADDE 3-</w:t>
      </w:r>
      <w:r w:rsidRPr="00BF60D5">
        <w:rPr>
          <w:rFonts w:ascii="Times New Roman" w:hAnsi="Times New Roman" w:cs="Times New Roman"/>
          <w:bCs/>
        </w:rPr>
        <w:t>Bu Kanun hükümlerini Cumhurbaşkanı yürütür.</w:t>
      </w:r>
    </w:p>
    <w:sectPr w:rsidR="009B11C7" w:rsidRPr="00EB04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F8B"/>
    <w:rsid w:val="001A202B"/>
    <w:rsid w:val="00221AC7"/>
    <w:rsid w:val="002422D0"/>
    <w:rsid w:val="002730FD"/>
    <w:rsid w:val="00415DD4"/>
    <w:rsid w:val="006A07B8"/>
    <w:rsid w:val="00845D0D"/>
    <w:rsid w:val="009B11C7"/>
    <w:rsid w:val="009F1F8B"/>
    <w:rsid w:val="00AA2871"/>
    <w:rsid w:val="00AB25D3"/>
    <w:rsid w:val="00C36F57"/>
    <w:rsid w:val="00D359E7"/>
    <w:rsid w:val="00D53EAF"/>
    <w:rsid w:val="00EA3E7F"/>
    <w:rsid w:val="00EB043D"/>
    <w:rsid w:val="00EF07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58DBE"/>
  <w15:chartTrackingRefBased/>
  <w15:docId w15:val="{78A7105C-B406-4675-86D2-5E98246B6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0FD"/>
  </w:style>
  <w:style w:type="paragraph" w:styleId="Balk1">
    <w:name w:val="heading 1"/>
    <w:basedOn w:val="Normal"/>
    <w:next w:val="Normal"/>
    <w:link w:val="Balk1Char"/>
    <w:uiPriority w:val="9"/>
    <w:qFormat/>
    <w:rsid w:val="009F1F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F1F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9F1F8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9F1F8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F1F8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F1F8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F1F8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F1F8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F1F8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F1F8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F1F8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F1F8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F1F8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F1F8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F1F8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F1F8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F1F8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F1F8B"/>
    <w:rPr>
      <w:rFonts w:eastAsiaTheme="majorEastAsia" w:cstheme="majorBidi"/>
      <w:color w:val="272727" w:themeColor="text1" w:themeTint="D8"/>
    </w:rPr>
  </w:style>
  <w:style w:type="paragraph" w:styleId="KonuBal">
    <w:name w:val="Title"/>
    <w:basedOn w:val="Normal"/>
    <w:next w:val="Normal"/>
    <w:link w:val="KonuBalChar"/>
    <w:uiPriority w:val="10"/>
    <w:qFormat/>
    <w:rsid w:val="009F1F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F1F8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F1F8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F1F8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F1F8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F1F8B"/>
    <w:rPr>
      <w:i/>
      <w:iCs/>
      <w:color w:val="404040" w:themeColor="text1" w:themeTint="BF"/>
    </w:rPr>
  </w:style>
  <w:style w:type="paragraph" w:styleId="ListeParagraf">
    <w:name w:val="List Paragraph"/>
    <w:basedOn w:val="Normal"/>
    <w:uiPriority w:val="34"/>
    <w:qFormat/>
    <w:rsid w:val="009F1F8B"/>
    <w:pPr>
      <w:ind w:left="720"/>
      <w:contextualSpacing/>
    </w:pPr>
  </w:style>
  <w:style w:type="character" w:styleId="GlVurgulama">
    <w:name w:val="Intense Emphasis"/>
    <w:basedOn w:val="VarsaylanParagrafYazTipi"/>
    <w:uiPriority w:val="21"/>
    <w:qFormat/>
    <w:rsid w:val="009F1F8B"/>
    <w:rPr>
      <w:i/>
      <w:iCs/>
      <w:color w:val="0F4761" w:themeColor="accent1" w:themeShade="BF"/>
    </w:rPr>
  </w:style>
  <w:style w:type="paragraph" w:styleId="GlAlnt">
    <w:name w:val="Intense Quote"/>
    <w:basedOn w:val="Normal"/>
    <w:next w:val="Normal"/>
    <w:link w:val="GlAlntChar"/>
    <w:uiPriority w:val="30"/>
    <w:qFormat/>
    <w:rsid w:val="009F1F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F1F8B"/>
    <w:rPr>
      <w:i/>
      <w:iCs/>
      <w:color w:val="0F4761" w:themeColor="accent1" w:themeShade="BF"/>
    </w:rPr>
  </w:style>
  <w:style w:type="character" w:styleId="GlBavuru">
    <w:name w:val="Intense Reference"/>
    <w:basedOn w:val="VarsaylanParagrafYazTipi"/>
    <w:uiPriority w:val="32"/>
    <w:qFormat/>
    <w:rsid w:val="009F1F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595</Words>
  <Characters>3392</Characters>
  <Application>Microsoft Office Word</Application>
  <DocSecurity>0</DocSecurity>
  <Lines>28</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5</cp:revision>
  <dcterms:created xsi:type="dcterms:W3CDTF">2026-10-31T06:27:00Z</dcterms:created>
  <dcterms:modified xsi:type="dcterms:W3CDTF">2026-10-31T12:02:00Z</dcterms:modified>
</cp:coreProperties>
</file>